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2C517" w14:textId="77777777" w:rsidR="0012488D" w:rsidRPr="004342B3" w:rsidRDefault="00074BBA" w:rsidP="00074BBA">
      <w:pPr>
        <w:jc w:val="center"/>
        <w:rPr>
          <w:rFonts w:asciiTheme="majorHAnsi" w:hAnsiTheme="majorHAnsi" w:cs="Arial"/>
          <w:sz w:val="32"/>
          <w:szCs w:val="32"/>
        </w:rPr>
      </w:pPr>
      <w:bookmarkStart w:id="0" w:name="_GoBack"/>
      <w:bookmarkEnd w:id="0"/>
      <w:r>
        <w:rPr>
          <w:rFonts w:asciiTheme="majorHAnsi" w:hAnsiTheme="majorHAnsi" w:cs="Arial"/>
          <w:sz w:val="32"/>
          <w:szCs w:val="32"/>
        </w:rPr>
        <w:t>Mission-Based Programming –</w:t>
      </w:r>
      <w:r w:rsidR="00B50B5C">
        <w:rPr>
          <w:rFonts w:asciiTheme="majorHAnsi" w:hAnsiTheme="majorHAnsi" w:cs="Arial"/>
          <w:sz w:val="32"/>
          <w:szCs w:val="32"/>
        </w:rPr>
        <w:t xml:space="preserve"> a “must” for</w:t>
      </w:r>
      <w:r>
        <w:rPr>
          <w:rFonts w:asciiTheme="majorHAnsi" w:hAnsiTheme="majorHAnsi" w:cs="Arial"/>
          <w:sz w:val="32"/>
          <w:szCs w:val="32"/>
        </w:rPr>
        <w:t xml:space="preserve"> AAUW</w:t>
      </w:r>
      <w:r w:rsidR="00B50B5C">
        <w:rPr>
          <w:rFonts w:asciiTheme="majorHAnsi" w:hAnsiTheme="majorHAnsi" w:cs="Arial"/>
          <w:sz w:val="32"/>
          <w:szCs w:val="32"/>
        </w:rPr>
        <w:t xml:space="preserve"> branches</w:t>
      </w:r>
    </w:p>
    <w:p w14:paraId="067FC1D9" w14:textId="77777777" w:rsidR="004342B3" w:rsidRDefault="004342B3">
      <w:pPr>
        <w:rPr>
          <w:rFonts w:asciiTheme="majorHAnsi" w:hAnsiTheme="majorHAnsi" w:cs="Arial"/>
          <w:sz w:val="28"/>
          <w:szCs w:val="28"/>
        </w:rPr>
      </w:pPr>
    </w:p>
    <w:p w14:paraId="6E3C680A" w14:textId="77777777" w:rsidR="00B50B5C" w:rsidRDefault="004342B3">
      <w:pPr>
        <w:rPr>
          <w:rFonts w:asciiTheme="majorHAnsi" w:hAnsiTheme="majorHAnsi" w:cs="Arial"/>
          <w:sz w:val="28"/>
          <w:szCs w:val="28"/>
        </w:rPr>
      </w:pPr>
      <w:r w:rsidRPr="00B50B5C">
        <w:rPr>
          <w:rFonts w:asciiTheme="majorHAnsi" w:hAnsiTheme="majorHAnsi" w:cs="Arial"/>
          <w:color w:val="008000"/>
          <w:sz w:val="28"/>
          <w:szCs w:val="28"/>
          <w:u w:val="single"/>
        </w:rPr>
        <w:t>AAUW’s 4 program priorities</w:t>
      </w:r>
      <w:r w:rsidRPr="00B50B5C">
        <w:rPr>
          <w:rFonts w:asciiTheme="majorHAnsi" w:hAnsiTheme="majorHAnsi" w:cs="Arial"/>
          <w:color w:val="008000"/>
          <w:sz w:val="28"/>
          <w:szCs w:val="28"/>
        </w:rPr>
        <w:t>:</w:t>
      </w:r>
      <w:r>
        <w:rPr>
          <w:rFonts w:asciiTheme="majorHAnsi" w:hAnsiTheme="majorHAnsi" w:cs="Arial"/>
          <w:sz w:val="28"/>
          <w:szCs w:val="28"/>
        </w:rPr>
        <w:t xml:space="preserve"> </w:t>
      </w:r>
    </w:p>
    <w:p w14:paraId="1E70290B" w14:textId="77777777" w:rsidR="004342B3" w:rsidRDefault="00B50B5C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                        </w:t>
      </w:r>
      <w:r w:rsidR="004342B3">
        <w:rPr>
          <w:rFonts w:asciiTheme="majorHAnsi" w:hAnsiTheme="majorHAnsi" w:cs="Arial"/>
          <w:sz w:val="28"/>
          <w:szCs w:val="28"/>
        </w:rPr>
        <w:t xml:space="preserve"> pay equity         </w:t>
      </w:r>
      <w:r>
        <w:rPr>
          <w:rFonts w:asciiTheme="majorHAnsi" w:hAnsiTheme="majorHAnsi" w:cs="Arial"/>
          <w:sz w:val="28"/>
          <w:szCs w:val="28"/>
        </w:rPr>
        <w:t xml:space="preserve">           </w:t>
      </w:r>
      <w:r w:rsidR="004342B3">
        <w:rPr>
          <w:rFonts w:asciiTheme="majorHAnsi" w:hAnsiTheme="majorHAnsi" w:cs="Arial"/>
          <w:sz w:val="28"/>
          <w:szCs w:val="28"/>
        </w:rPr>
        <w:t xml:space="preserve">research        </w:t>
      </w:r>
      <w:r>
        <w:rPr>
          <w:rFonts w:asciiTheme="majorHAnsi" w:hAnsiTheme="majorHAnsi" w:cs="Arial"/>
          <w:sz w:val="28"/>
          <w:szCs w:val="28"/>
        </w:rPr>
        <w:t xml:space="preserve">     </w:t>
      </w:r>
      <w:r w:rsidR="004342B3">
        <w:rPr>
          <w:rFonts w:asciiTheme="majorHAnsi" w:hAnsiTheme="majorHAnsi" w:cs="Arial"/>
          <w:sz w:val="28"/>
          <w:szCs w:val="28"/>
        </w:rPr>
        <w:t xml:space="preserve"> women and girls in STEM</w:t>
      </w:r>
    </w:p>
    <w:p w14:paraId="4FE34391" w14:textId="77777777" w:rsidR="004342B3" w:rsidRDefault="004342B3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ab/>
      </w:r>
      <w:r>
        <w:rPr>
          <w:rFonts w:asciiTheme="majorHAnsi" w:hAnsiTheme="majorHAnsi" w:cs="Arial"/>
          <w:sz w:val="28"/>
          <w:szCs w:val="28"/>
        </w:rPr>
        <w:tab/>
        <w:t>campus leadership programs (NCCWSL, C/U partners, student organizations)</w:t>
      </w:r>
    </w:p>
    <w:p w14:paraId="5CA3F0D5" w14:textId="77777777" w:rsidR="00B50B5C" w:rsidRDefault="00B50B5C">
      <w:pPr>
        <w:rPr>
          <w:rFonts w:asciiTheme="majorHAnsi" w:hAnsiTheme="majorHAnsi" w:cs="Arial"/>
          <w:sz w:val="28"/>
          <w:szCs w:val="28"/>
        </w:rPr>
      </w:pPr>
    </w:p>
    <w:p w14:paraId="185B0F72" w14:textId="77777777" w:rsidR="00B50B5C" w:rsidRPr="00B50B5C" w:rsidRDefault="00B50B5C" w:rsidP="00B50B5C">
      <w:pPr>
        <w:rPr>
          <w:rFonts w:asciiTheme="majorHAnsi" w:hAnsiTheme="majorHAnsi" w:cs="Arial"/>
          <w:color w:val="008000"/>
          <w:sz w:val="28"/>
          <w:szCs w:val="28"/>
          <w:u w:val="single"/>
        </w:rPr>
      </w:pPr>
      <w:r w:rsidRPr="00B50B5C">
        <w:rPr>
          <w:rFonts w:asciiTheme="majorHAnsi" w:hAnsiTheme="majorHAnsi" w:cs="Arial"/>
          <w:color w:val="008000"/>
          <w:sz w:val="28"/>
          <w:szCs w:val="28"/>
          <w:u w:val="single"/>
        </w:rPr>
        <w:t>AAUW.org – type these in “Search” box:</w:t>
      </w:r>
    </w:p>
    <w:p w14:paraId="786C49C0" w14:textId="77777777" w:rsidR="00B50B5C" w:rsidRDefault="00B50B5C" w:rsidP="00B50B5C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ab/>
        <w:t>11 Leadership Essentials for AAUW Branch Programming</w:t>
      </w:r>
    </w:p>
    <w:p w14:paraId="6D563392" w14:textId="77777777" w:rsidR="00B50B5C" w:rsidRDefault="00B50B5C" w:rsidP="00B50B5C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ab/>
        <w:t>6 Steps to Diverse, Engaging Programs</w:t>
      </w:r>
    </w:p>
    <w:p w14:paraId="1F056CBD" w14:textId="77777777" w:rsidR="00B50B5C" w:rsidRDefault="00B50B5C">
      <w:pPr>
        <w:rPr>
          <w:rFonts w:asciiTheme="majorHAnsi" w:hAnsiTheme="majorHAnsi" w:cs="Arial"/>
          <w:sz w:val="28"/>
          <w:szCs w:val="28"/>
        </w:rPr>
      </w:pPr>
    </w:p>
    <w:p w14:paraId="2E295C83" w14:textId="77777777" w:rsidR="00701014" w:rsidRPr="00B50B5C" w:rsidRDefault="00701014">
      <w:pPr>
        <w:rPr>
          <w:rFonts w:asciiTheme="majorHAnsi" w:hAnsiTheme="majorHAnsi" w:cs="Arial"/>
          <w:color w:val="008000"/>
          <w:sz w:val="28"/>
          <w:szCs w:val="28"/>
          <w:u w:val="single"/>
        </w:rPr>
      </w:pPr>
      <w:r w:rsidRPr="00B50B5C">
        <w:rPr>
          <w:rFonts w:asciiTheme="majorHAnsi" w:hAnsiTheme="majorHAnsi" w:cs="Arial"/>
          <w:color w:val="008000"/>
          <w:sz w:val="28"/>
          <w:szCs w:val="28"/>
          <w:u w:val="single"/>
        </w:rPr>
        <w:t>Working in coalition with others:</w:t>
      </w:r>
    </w:p>
    <w:p w14:paraId="03CEDCDE" w14:textId="77777777" w:rsidR="004342B3" w:rsidRDefault="004342B3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AAUW encourages branches to work in coalition with other community groups that have</w:t>
      </w:r>
    </w:p>
    <w:p w14:paraId="31FBEADE" w14:textId="77777777" w:rsidR="004342B3" w:rsidRDefault="004342B3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common goals and interests.  Groups must be non-partisan.  Types of coalitions:</w:t>
      </w:r>
    </w:p>
    <w:p w14:paraId="286E25A9" w14:textId="77777777" w:rsidR="004342B3" w:rsidRDefault="004342B3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ab/>
        <w:t xml:space="preserve">issue based   </w:t>
      </w:r>
      <w:r w:rsidR="00B50B5C">
        <w:rPr>
          <w:rFonts w:asciiTheme="majorHAnsi" w:hAnsiTheme="majorHAnsi" w:cs="Arial"/>
          <w:sz w:val="28"/>
          <w:szCs w:val="28"/>
        </w:rPr>
        <w:t>(examples:  human trafficking, STEM careers)</w:t>
      </w:r>
    </w:p>
    <w:p w14:paraId="24A78429" w14:textId="77777777" w:rsidR="004342B3" w:rsidRDefault="004342B3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ab/>
        <w:t>event based  (example:  voter registration)</w:t>
      </w:r>
    </w:p>
    <w:p w14:paraId="4985E279" w14:textId="77777777" w:rsidR="004342B3" w:rsidRDefault="004342B3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ab/>
        <w:t>action based (example:  Women’s March in DC)</w:t>
      </w:r>
    </w:p>
    <w:p w14:paraId="304E2409" w14:textId="77777777" w:rsidR="004342B3" w:rsidRDefault="004342B3">
      <w:pPr>
        <w:rPr>
          <w:rFonts w:asciiTheme="majorHAnsi" w:hAnsiTheme="majorHAnsi" w:cs="Arial"/>
          <w:sz w:val="28"/>
          <w:szCs w:val="28"/>
        </w:rPr>
      </w:pPr>
    </w:p>
    <w:p w14:paraId="40C92C36" w14:textId="77777777" w:rsidR="004342B3" w:rsidRDefault="004342B3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Coalitions work when there’s something in it for both groups</w:t>
      </w:r>
      <w:r w:rsidR="00E61E8A">
        <w:rPr>
          <w:rFonts w:asciiTheme="majorHAnsi" w:hAnsiTheme="majorHAnsi" w:cs="Arial"/>
          <w:sz w:val="28"/>
          <w:szCs w:val="28"/>
        </w:rPr>
        <w:t>.  Each group has its own self interest, and we need to be respectful of that.  AAUW prefers that we use the words</w:t>
      </w:r>
    </w:p>
    <w:p w14:paraId="00B1DD47" w14:textId="77777777" w:rsidR="00E61E8A" w:rsidRDefault="00E61E8A">
      <w:pPr>
        <w:rPr>
          <w:rFonts w:asciiTheme="majorHAnsi" w:hAnsiTheme="majorHAnsi" w:cs="Arial"/>
          <w:sz w:val="28"/>
          <w:szCs w:val="28"/>
        </w:rPr>
      </w:pPr>
      <w:r w:rsidRPr="00E61E8A">
        <w:rPr>
          <w:rFonts w:asciiTheme="majorHAnsi" w:hAnsiTheme="majorHAnsi" w:cs="Arial"/>
          <w:sz w:val="28"/>
          <w:szCs w:val="28"/>
          <w:highlight w:val="yellow"/>
        </w:rPr>
        <w:t>“coalition”</w:t>
      </w:r>
      <w:r>
        <w:rPr>
          <w:rFonts w:asciiTheme="majorHAnsi" w:hAnsiTheme="majorHAnsi" w:cs="Arial"/>
          <w:sz w:val="28"/>
          <w:szCs w:val="28"/>
        </w:rPr>
        <w:t xml:space="preserve"> or </w:t>
      </w:r>
      <w:r w:rsidRPr="00E61E8A">
        <w:rPr>
          <w:rFonts w:asciiTheme="majorHAnsi" w:hAnsiTheme="majorHAnsi" w:cs="Arial"/>
          <w:sz w:val="28"/>
          <w:szCs w:val="28"/>
          <w:highlight w:val="yellow"/>
        </w:rPr>
        <w:t>“alliance”</w:t>
      </w:r>
      <w:r>
        <w:rPr>
          <w:rFonts w:asciiTheme="majorHAnsi" w:hAnsiTheme="majorHAnsi" w:cs="Arial"/>
          <w:sz w:val="28"/>
          <w:szCs w:val="28"/>
        </w:rPr>
        <w:t xml:space="preserve"> instead of “partner.”</w:t>
      </w:r>
      <w:r w:rsidR="00B50B5C">
        <w:rPr>
          <w:rFonts w:asciiTheme="majorHAnsi" w:hAnsiTheme="majorHAnsi" w:cs="Arial"/>
          <w:sz w:val="28"/>
          <w:szCs w:val="28"/>
        </w:rPr>
        <w:t xml:space="preserve">  </w:t>
      </w:r>
    </w:p>
    <w:p w14:paraId="42828F1C" w14:textId="77777777" w:rsidR="00701014" w:rsidRDefault="00701014">
      <w:pPr>
        <w:rPr>
          <w:rFonts w:asciiTheme="majorHAnsi" w:hAnsiTheme="majorHAnsi" w:cs="Arial"/>
          <w:sz w:val="28"/>
          <w:szCs w:val="28"/>
        </w:rPr>
      </w:pPr>
    </w:p>
    <w:p w14:paraId="25B9065B" w14:textId="77777777" w:rsidR="00701014" w:rsidRDefault="00B50B5C">
      <w:pPr>
        <w:rPr>
          <w:rFonts w:asciiTheme="majorHAnsi" w:hAnsiTheme="majorHAnsi" w:cs="Arial"/>
          <w:color w:val="008000"/>
          <w:sz w:val="28"/>
          <w:szCs w:val="28"/>
          <w:u w:val="single"/>
        </w:rPr>
      </w:pPr>
      <w:r w:rsidRPr="00B50B5C">
        <w:rPr>
          <w:rFonts w:asciiTheme="majorHAnsi" w:hAnsiTheme="majorHAnsi" w:cs="Arial"/>
          <w:color w:val="008000"/>
          <w:sz w:val="28"/>
          <w:szCs w:val="28"/>
          <w:u w:val="single"/>
        </w:rPr>
        <w:t>Educating ourselves about AAUW’s fellowships and grant:</w:t>
      </w:r>
    </w:p>
    <w:p w14:paraId="4635A68D" w14:textId="77777777" w:rsidR="00B50B5C" w:rsidRDefault="00B50B5C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For 130 years our dues and contributions to AAUW have helped women scholars and activists</w:t>
      </w:r>
    </w:p>
    <w:p w14:paraId="134352BB" w14:textId="77777777" w:rsidR="00B50B5C" w:rsidRDefault="00B50B5C">
      <w:pPr>
        <w:rPr>
          <w:rFonts w:asciiTheme="majorHAnsi" w:hAnsiTheme="majorHAnsi" w:cs="Arial"/>
          <w:sz w:val="28"/>
          <w:szCs w:val="28"/>
        </w:rPr>
      </w:pPr>
      <w:r w:rsidRPr="00D3455D">
        <w:rPr>
          <w:rFonts w:asciiTheme="majorHAnsi" w:hAnsiTheme="majorHAnsi" w:cs="Arial"/>
          <w:sz w:val="28"/>
          <w:szCs w:val="28"/>
          <w:u w:val="single"/>
        </w:rPr>
        <w:t>throughout the world</w:t>
      </w:r>
      <w:r>
        <w:rPr>
          <w:rFonts w:asciiTheme="majorHAnsi" w:hAnsiTheme="majorHAnsi" w:cs="Arial"/>
          <w:sz w:val="28"/>
          <w:szCs w:val="28"/>
        </w:rPr>
        <w:t xml:space="preserve"> overcome barriers to their education and advancement.</w:t>
      </w:r>
      <w:r w:rsidR="00B44C7C">
        <w:rPr>
          <w:rFonts w:asciiTheme="majorHAnsi" w:hAnsiTheme="majorHAnsi" w:cs="Arial"/>
          <w:sz w:val="28"/>
          <w:szCs w:val="28"/>
        </w:rPr>
        <w:t xml:space="preserve">  We’ve supported 12,000 women and projects with more than $100 million.  Fellowships offer money for advanced degrees and grants fund projects to improve lives of women and girls.</w:t>
      </w:r>
    </w:p>
    <w:p w14:paraId="18C98BCE" w14:textId="77777777" w:rsidR="00B44C7C" w:rsidRDefault="00B44C7C">
      <w:pPr>
        <w:rPr>
          <w:rFonts w:asciiTheme="majorHAnsi" w:hAnsiTheme="majorHAnsi" w:cs="Arial"/>
          <w:sz w:val="28"/>
          <w:szCs w:val="28"/>
        </w:rPr>
      </w:pPr>
    </w:p>
    <w:p w14:paraId="07051656" w14:textId="77777777" w:rsidR="00B44C7C" w:rsidRDefault="00B44C7C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Type “educational funding and awards” or “fellowships and grants” in Search box at </w:t>
      </w:r>
      <w:r w:rsidRPr="00B44C7C">
        <w:rPr>
          <w:rFonts w:asciiTheme="majorHAnsi" w:hAnsiTheme="majorHAnsi" w:cs="Arial"/>
          <w:color w:val="0000FF"/>
          <w:sz w:val="28"/>
          <w:szCs w:val="28"/>
          <w:u w:val="single"/>
        </w:rPr>
        <w:t>aauw.org.</w:t>
      </w:r>
      <w:r>
        <w:rPr>
          <w:rFonts w:asciiTheme="majorHAnsi" w:hAnsiTheme="majorHAnsi" w:cs="Arial"/>
          <w:color w:val="0000FF"/>
          <w:sz w:val="28"/>
          <w:szCs w:val="28"/>
        </w:rPr>
        <w:t xml:space="preserve">  </w:t>
      </w:r>
      <w:r>
        <w:rPr>
          <w:rFonts w:asciiTheme="majorHAnsi" w:hAnsiTheme="majorHAnsi" w:cs="Arial"/>
          <w:sz w:val="28"/>
          <w:szCs w:val="28"/>
        </w:rPr>
        <w:t>You’ll find lots of information to share with branch members about how our money helps women scholars achieve their dreams.</w:t>
      </w:r>
      <w:r w:rsidR="00A13264">
        <w:rPr>
          <w:rFonts w:asciiTheme="majorHAnsi" w:hAnsiTheme="majorHAnsi" w:cs="Arial"/>
          <w:sz w:val="28"/>
          <w:szCs w:val="28"/>
        </w:rPr>
        <w:t xml:space="preserve">  </w:t>
      </w:r>
    </w:p>
    <w:p w14:paraId="69369311" w14:textId="77777777" w:rsidR="00B44C7C" w:rsidRDefault="00B44C7C">
      <w:pPr>
        <w:rPr>
          <w:rFonts w:asciiTheme="majorHAnsi" w:hAnsiTheme="majorHAnsi" w:cs="Arial"/>
          <w:sz w:val="28"/>
          <w:szCs w:val="28"/>
        </w:rPr>
      </w:pPr>
    </w:p>
    <w:p w14:paraId="6DB4EB5C" w14:textId="46AA8006" w:rsidR="00701014" w:rsidRPr="001C616F" w:rsidRDefault="001C616F">
      <w:pPr>
        <w:rPr>
          <w:rFonts w:asciiTheme="majorHAnsi" w:hAnsiTheme="majorHAnsi" w:cs="Arial"/>
          <w:color w:val="008000"/>
          <w:sz w:val="28"/>
          <w:szCs w:val="28"/>
          <w:u w:val="single"/>
        </w:rPr>
      </w:pPr>
      <w:r>
        <w:rPr>
          <w:rFonts w:asciiTheme="majorHAnsi" w:hAnsiTheme="majorHAnsi" w:cs="Arial"/>
          <w:color w:val="008000"/>
          <w:sz w:val="28"/>
          <w:szCs w:val="28"/>
          <w:u w:val="single"/>
        </w:rPr>
        <w:t>Learning</w:t>
      </w:r>
      <w:r w:rsidR="00B44C7C" w:rsidRPr="001C616F">
        <w:rPr>
          <w:rFonts w:asciiTheme="majorHAnsi" w:hAnsiTheme="majorHAnsi" w:cs="Arial"/>
          <w:color w:val="008000"/>
          <w:sz w:val="28"/>
          <w:szCs w:val="28"/>
          <w:u w:val="single"/>
        </w:rPr>
        <w:t xml:space="preserve"> about issues women in other countries are dealing with</w:t>
      </w:r>
      <w:r w:rsidR="00A13264" w:rsidRPr="001C616F">
        <w:rPr>
          <w:rFonts w:asciiTheme="majorHAnsi" w:hAnsiTheme="majorHAnsi" w:cs="Arial"/>
          <w:color w:val="008000"/>
          <w:sz w:val="28"/>
          <w:szCs w:val="28"/>
          <w:u w:val="single"/>
        </w:rPr>
        <w:t>:</w:t>
      </w:r>
    </w:p>
    <w:p w14:paraId="7DD0C20E" w14:textId="77777777" w:rsidR="001C616F" w:rsidRDefault="00A13264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ab/>
        <w:t xml:space="preserve">Go to </w:t>
      </w:r>
      <w:r w:rsidRPr="00A13264">
        <w:rPr>
          <w:rFonts w:asciiTheme="majorHAnsi" w:hAnsiTheme="majorHAnsi" w:cs="Arial"/>
          <w:color w:val="0000FF"/>
          <w:sz w:val="28"/>
          <w:szCs w:val="28"/>
          <w:u w:val="single"/>
        </w:rPr>
        <w:t>womenandgirlslead.org</w:t>
      </w:r>
      <w:r>
        <w:rPr>
          <w:rFonts w:asciiTheme="majorHAnsi" w:hAnsiTheme="majorHAnsi" w:cs="Arial"/>
          <w:sz w:val="28"/>
          <w:szCs w:val="28"/>
        </w:rPr>
        <w:t xml:space="preserve"> to find a </w:t>
      </w:r>
      <w:r w:rsidR="001C616F">
        <w:rPr>
          <w:rFonts w:asciiTheme="majorHAnsi" w:hAnsiTheme="majorHAnsi" w:cs="Arial"/>
          <w:sz w:val="28"/>
          <w:szCs w:val="28"/>
        </w:rPr>
        <w:t xml:space="preserve">free </w:t>
      </w:r>
      <w:r>
        <w:rPr>
          <w:rFonts w:asciiTheme="majorHAnsi" w:hAnsiTheme="majorHAnsi" w:cs="Arial"/>
          <w:sz w:val="28"/>
          <w:szCs w:val="28"/>
        </w:rPr>
        <w:t xml:space="preserve">film to screen; look under the </w:t>
      </w:r>
    </w:p>
    <w:p w14:paraId="7386FECE" w14:textId="688039A3" w:rsidR="00A13264" w:rsidRDefault="001C616F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ab/>
      </w:r>
      <w:r>
        <w:rPr>
          <w:rFonts w:asciiTheme="majorHAnsi" w:hAnsiTheme="majorHAnsi" w:cs="Arial"/>
          <w:sz w:val="28"/>
          <w:szCs w:val="28"/>
        </w:rPr>
        <w:tab/>
        <w:t xml:space="preserve">“Our </w:t>
      </w:r>
      <w:r w:rsidR="00A13264">
        <w:rPr>
          <w:rFonts w:asciiTheme="majorHAnsi" w:hAnsiTheme="majorHAnsi" w:cs="Arial"/>
          <w:sz w:val="28"/>
          <w:szCs w:val="28"/>
        </w:rPr>
        <w:t>Impact”</w:t>
      </w:r>
      <w:r>
        <w:rPr>
          <w:rFonts w:asciiTheme="majorHAnsi" w:hAnsiTheme="majorHAnsi" w:cs="Arial"/>
          <w:sz w:val="28"/>
          <w:szCs w:val="28"/>
        </w:rPr>
        <w:t xml:space="preserve"> </w:t>
      </w:r>
      <w:r w:rsidR="00A13264">
        <w:rPr>
          <w:rFonts w:asciiTheme="majorHAnsi" w:hAnsiTheme="majorHAnsi" w:cs="Arial"/>
          <w:sz w:val="28"/>
          <w:szCs w:val="28"/>
        </w:rPr>
        <w:t>tab for archived films.</w:t>
      </w:r>
    </w:p>
    <w:p w14:paraId="1CEA1EAC" w14:textId="77777777" w:rsidR="00A13264" w:rsidRDefault="00A13264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ab/>
        <w:t xml:space="preserve">Go to the  iAdelante! List at </w:t>
      </w:r>
      <w:r w:rsidRPr="00A13264">
        <w:rPr>
          <w:rFonts w:asciiTheme="majorHAnsi" w:hAnsiTheme="majorHAnsi" w:cs="Arial"/>
          <w:color w:val="0000FF"/>
          <w:sz w:val="28"/>
          <w:szCs w:val="28"/>
          <w:u w:val="single"/>
        </w:rPr>
        <w:t xml:space="preserve">aauw.org </w:t>
      </w:r>
      <w:r>
        <w:rPr>
          <w:rFonts w:asciiTheme="majorHAnsi" w:hAnsiTheme="majorHAnsi" w:cs="Arial"/>
          <w:sz w:val="28"/>
          <w:szCs w:val="28"/>
        </w:rPr>
        <w:t>to find a list of books with a global focus.</w:t>
      </w:r>
    </w:p>
    <w:p w14:paraId="5CA76D72" w14:textId="77777777" w:rsidR="00A13264" w:rsidRDefault="00A13264">
      <w:pPr>
        <w:rPr>
          <w:rFonts w:asciiTheme="majorHAnsi" w:hAnsiTheme="majorHAnsi" w:cs="Arial"/>
          <w:i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lastRenderedPageBreak/>
        <w:tab/>
        <w:t xml:space="preserve">Invite an AAUW international fellow to speak about her research; check </w:t>
      </w:r>
      <w:r>
        <w:rPr>
          <w:rFonts w:asciiTheme="majorHAnsi" w:hAnsiTheme="majorHAnsi" w:cs="Arial"/>
          <w:i/>
          <w:sz w:val="28"/>
          <w:szCs w:val="28"/>
        </w:rPr>
        <w:t>Fellowships</w:t>
      </w:r>
    </w:p>
    <w:p w14:paraId="1E1E9AC3" w14:textId="77777777" w:rsidR="00A13264" w:rsidRPr="00A13264" w:rsidRDefault="00A13264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i/>
          <w:sz w:val="28"/>
          <w:szCs w:val="28"/>
        </w:rPr>
        <w:tab/>
      </w:r>
      <w:r>
        <w:rPr>
          <w:rFonts w:asciiTheme="majorHAnsi" w:hAnsiTheme="majorHAnsi" w:cs="Arial"/>
          <w:i/>
          <w:sz w:val="28"/>
          <w:szCs w:val="28"/>
        </w:rPr>
        <w:tab/>
        <w:t xml:space="preserve">and Grants Directory </w:t>
      </w:r>
      <w:r>
        <w:rPr>
          <w:rFonts w:asciiTheme="majorHAnsi" w:hAnsiTheme="majorHAnsi" w:cs="Arial"/>
          <w:sz w:val="28"/>
          <w:szCs w:val="28"/>
        </w:rPr>
        <w:t xml:space="preserve">at </w:t>
      </w:r>
      <w:r w:rsidRPr="00A13264">
        <w:rPr>
          <w:rFonts w:asciiTheme="majorHAnsi" w:hAnsiTheme="majorHAnsi" w:cs="Arial"/>
          <w:color w:val="0000FF"/>
          <w:sz w:val="28"/>
          <w:szCs w:val="28"/>
          <w:u w:val="single"/>
        </w:rPr>
        <w:t>aauw.org</w:t>
      </w:r>
      <w:r>
        <w:rPr>
          <w:rFonts w:asciiTheme="majorHAnsi" w:hAnsiTheme="majorHAnsi" w:cs="Arial"/>
          <w:sz w:val="28"/>
          <w:szCs w:val="28"/>
        </w:rPr>
        <w:t>.</w:t>
      </w:r>
    </w:p>
    <w:sectPr w:rsidR="00A13264" w:rsidRPr="00A13264" w:rsidSect="00B44C7C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2B3"/>
    <w:rsid w:val="00074BBA"/>
    <w:rsid w:val="0012488D"/>
    <w:rsid w:val="001C616F"/>
    <w:rsid w:val="004342B3"/>
    <w:rsid w:val="00537D3C"/>
    <w:rsid w:val="006B26AB"/>
    <w:rsid w:val="00701014"/>
    <w:rsid w:val="00955BF6"/>
    <w:rsid w:val="00A13264"/>
    <w:rsid w:val="00B44C7C"/>
    <w:rsid w:val="00B50B5C"/>
    <w:rsid w:val="00D3455D"/>
    <w:rsid w:val="00E6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D4AFE7"/>
  <w14:defaultImageDpi w14:val="300"/>
  <w15:docId w15:val="{71739781-6375-47E5-AB2C-20B8B71F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Howard A. Batkin</dc:creator>
  <cp:keywords/>
  <dc:description/>
  <cp:lastModifiedBy>Tammie Mullins-Rice</cp:lastModifiedBy>
  <cp:revision>2</cp:revision>
  <cp:lastPrinted>2017-07-27T18:26:00Z</cp:lastPrinted>
  <dcterms:created xsi:type="dcterms:W3CDTF">2017-08-15T20:42:00Z</dcterms:created>
  <dcterms:modified xsi:type="dcterms:W3CDTF">2017-08-15T20:42:00Z</dcterms:modified>
</cp:coreProperties>
</file>